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6571" w14:textId="52F70ABC" w:rsidR="00E16177" w:rsidRPr="007E5C4F" w:rsidRDefault="00E16177">
      <w:pPr>
        <w:rPr>
          <w:i/>
          <w:iCs/>
        </w:rPr>
      </w:pPr>
      <w:r w:rsidRPr="007E5C4F">
        <w:rPr>
          <w:i/>
          <w:iCs/>
        </w:rPr>
        <w:t>MODEL DE RESOLUCIÓ</w:t>
      </w:r>
    </w:p>
    <w:p w14:paraId="2C8BDCB2" w14:textId="77777777" w:rsidR="00E16177" w:rsidRDefault="00E16177"/>
    <w:p w14:paraId="5958FBE6" w14:textId="77777777" w:rsidR="00110381" w:rsidRDefault="00110381"/>
    <w:p w14:paraId="3AFA7390" w14:textId="093760DE" w:rsidR="0053542B" w:rsidRPr="00E16177" w:rsidRDefault="00E16177" w:rsidP="007E5C4F">
      <w:pPr>
        <w:jc w:val="center"/>
        <w:rPr>
          <w:b/>
          <w:bCs/>
        </w:rPr>
      </w:pPr>
      <w:r w:rsidRPr="00E16177">
        <w:rPr>
          <w:b/>
          <w:bCs/>
        </w:rPr>
        <w:t>DECRET</w:t>
      </w:r>
    </w:p>
    <w:p w14:paraId="6CAD55A9" w14:textId="5465C6C3" w:rsidR="00E16177" w:rsidRDefault="00E16177" w:rsidP="00E16177">
      <w:pPr>
        <w:jc w:val="both"/>
      </w:pPr>
      <w:r w:rsidRPr="00E16177">
        <w:rPr>
          <w:b/>
          <w:bCs/>
        </w:rPr>
        <w:t>Creació de la Unitat d’</w:t>
      </w:r>
      <w:r w:rsidR="00132D22">
        <w:rPr>
          <w:b/>
          <w:bCs/>
        </w:rPr>
        <w:t>I</w:t>
      </w:r>
      <w:r w:rsidRPr="00E16177">
        <w:rPr>
          <w:b/>
          <w:bCs/>
        </w:rPr>
        <w:t xml:space="preserve">nformació de </w:t>
      </w:r>
      <w:r w:rsidRPr="00132D22">
        <w:rPr>
          <w:b/>
          <w:bCs/>
          <w:highlight w:val="lightGray"/>
        </w:rPr>
        <w:t>l’Ajuntament de ______ / del Consell Comarcal de ______</w:t>
      </w:r>
      <w:r w:rsidR="00132D22" w:rsidRPr="00132D22">
        <w:rPr>
          <w:b/>
          <w:bCs/>
          <w:highlight w:val="lightGray"/>
        </w:rPr>
        <w:t>/ens local________</w:t>
      </w:r>
    </w:p>
    <w:p w14:paraId="71B49689" w14:textId="77777777" w:rsidR="00C13BA9" w:rsidRDefault="00C13BA9" w:rsidP="00E16177">
      <w:pPr>
        <w:jc w:val="both"/>
      </w:pPr>
    </w:p>
    <w:p w14:paraId="59551A5D" w14:textId="37FFF15E" w:rsidR="00E16177" w:rsidRPr="00C13BA9" w:rsidRDefault="00C13BA9" w:rsidP="00E16177">
      <w:pPr>
        <w:jc w:val="both"/>
        <w:rPr>
          <w:b/>
          <w:bCs/>
        </w:rPr>
      </w:pPr>
      <w:r w:rsidRPr="00C13BA9">
        <w:rPr>
          <w:b/>
          <w:bCs/>
        </w:rPr>
        <w:t>Antecedents de fet</w:t>
      </w:r>
    </w:p>
    <w:p w14:paraId="13FFE303" w14:textId="501FBE53" w:rsidR="00C13BA9" w:rsidRDefault="009B2444" w:rsidP="00236857">
      <w:pPr>
        <w:jc w:val="both"/>
      </w:pPr>
      <w:r>
        <w:t>E</w:t>
      </w:r>
      <w:r w:rsidR="00C13BA9">
        <w:t>l Síndic de Greuges de Catalunya, en</w:t>
      </w:r>
      <w:r w:rsidR="00236857">
        <w:t xml:space="preserve"> el seu informe anual </w:t>
      </w:r>
      <w:r w:rsidR="00C13BA9">
        <w:t>d’avaluació de la transparència posa en valor</w:t>
      </w:r>
      <w:r w:rsidR="00236857">
        <w:t xml:space="preserve"> la necessitat </w:t>
      </w:r>
      <w:r w:rsidR="00C13BA9">
        <w:t>de designar,</w:t>
      </w:r>
      <w:r w:rsidR="00236857">
        <w:t xml:space="preserve"> dins de l’organització</w:t>
      </w:r>
      <w:r w:rsidR="00C13BA9">
        <w:t>,</w:t>
      </w:r>
      <w:r w:rsidR="00236857">
        <w:t xml:space="preserve"> una unitat </w:t>
      </w:r>
      <w:r w:rsidR="00C13BA9">
        <w:t xml:space="preserve">que sigui la </w:t>
      </w:r>
      <w:r w:rsidR="00236857">
        <w:t xml:space="preserve">responsable de </w:t>
      </w:r>
      <w:r w:rsidR="00282CA9">
        <w:t>la</w:t>
      </w:r>
      <w:r w:rsidR="00282CA9" w:rsidRPr="000827A0">
        <w:t xml:space="preserve"> coordinació, comunicació, suport i assessorament en publicitat activa i accés a la informació públic</w:t>
      </w:r>
      <w:r w:rsidR="00282CA9">
        <w:t>a.</w:t>
      </w:r>
    </w:p>
    <w:p w14:paraId="5407E0C0" w14:textId="33A87152" w:rsidR="009B2444" w:rsidRDefault="009B2444" w:rsidP="009B2444">
      <w:pPr>
        <w:jc w:val="both"/>
      </w:pPr>
      <w:r w:rsidRPr="00110381">
        <w:rPr>
          <w:highlight w:val="lightGray"/>
        </w:rPr>
        <w:t>L’Ajuntament de ___ / el Consell Comarcal de ____</w:t>
      </w:r>
      <w:r w:rsidR="00110381" w:rsidRPr="00110381">
        <w:rPr>
          <w:highlight w:val="lightGray"/>
        </w:rPr>
        <w:t>/ens local___</w:t>
      </w:r>
      <w:r>
        <w:t xml:space="preserve"> té la voluntat de complir amb les previsions tant de la Llei 19/2024 </w:t>
      </w:r>
      <w:r w:rsidRPr="00E16177">
        <w:t>del 29 de desembre, de transparència, accés a la informació pública i bon govern</w:t>
      </w:r>
      <w:r>
        <w:t>, com del Decret 8/2021</w:t>
      </w:r>
      <w:r w:rsidRPr="000827A0">
        <w:t>, de 9 de febrer, sobre la transparència i el dret d'accés a la informació pública</w:t>
      </w:r>
      <w:r>
        <w:t xml:space="preserve"> i, alhora, seguir els criteris d’avaluació del Síndic de Greuges.</w:t>
      </w:r>
    </w:p>
    <w:p w14:paraId="4DEF8152" w14:textId="70C92681" w:rsidR="00E16177" w:rsidRDefault="00110381" w:rsidP="00E16177">
      <w:pPr>
        <w:jc w:val="both"/>
      </w:pPr>
      <w:r w:rsidRPr="00110381">
        <w:rPr>
          <w:highlight w:val="lightGray"/>
        </w:rPr>
        <w:t>L’Ajuntament de ___ / el Consell Comarcal de ____/ens local___</w:t>
      </w:r>
      <w:r>
        <w:t xml:space="preserve"> </w:t>
      </w:r>
      <w:r w:rsidR="00C13BA9">
        <w:t xml:space="preserve"> no té establerta, de manera formal, l’assignació de les responsabilitats que el </w:t>
      </w:r>
      <w:r w:rsidR="009B2444">
        <w:t>Decret 8/2021 regula per a</w:t>
      </w:r>
      <w:r w:rsidR="00C13BA9">
        <w:t xml:space="preserve"> la unitat d’informació</w:t>
      </w:r>
      <w:r w:rsidR="009B2444">
        <w:t>,</w:t>
      </w:r>
      <w:r w:rsidR="00C13BA9">
        <w:t xml:space="preserve"> a cap àmbit organitzatiu</w:t>
      </w:r>
    </w:p>
    <w:p w14:paraId="300D3DB4" w14:textId="2ED3CC7A" w:rsidR="00C13BA9" w:rsidRPr="00C13BA9" w:rsidRDefault="00C13BA9" w:rsidP="00E16177">
      <w:pPr>
        <w:jc w:val="both"/>
        <w:rPr>
          <w:b/>
          <w:bCs/>
        </w:rPr>
      </w:pPr>
      <w:r w:rsidRPr="00C13BA9">
        <w:rPr>
          <w:b/>
          <w:bCs/>
        </w:rPr>
        <w:t>Fonaments de dret</w:t>
      </w:r>
    </w:p>
    <w:p w14:paraId="69BBF8E0" w14:textId="77777777" w:rsidR="00C13BA9" w:rsidRDefault="00C13BA9" w:rsidP="00C13BA9">
      <w:pPr>
        <w:jc w:val="both"/>
      </w:pPr>
      <w:r>
        <w:t xml:space="preserve">La Llei </w:t>
      </w:r>
      <w:r w:rsidRPr="00E16177">
        <w:t>19/20</w:t>
      </w:r>
      <w:r>
        <w:t>1</w:t>
      </w:r>
      <w:r w:rsidRPr="00E16177">
        <w:t>4, del 29 de desembre, de transparència, accés a la informació pública i bon govern</w:t>
      </w:r>
      <w:r>
        <w:t xml:space="preserve"> i l’anterior Llei estatal 19/2013, de 9 de desembre, integraven i desenvolupaven a nivell legal la</w:t>
      </w:r>
      <w:r w:rsidRPr="00A37EBE">
        <w:t xml:space="preserve"> transparència, </w:t>
      </w:r>
      <w:r>
        <w:t>l’</w:t>
      </w:r>
      <w:r w:rsidRPr="00A37EBE">
        <w:t xml:space="preserve">accés a la informació pública i </w:t>
      </w:r>
      <w:r>
        <w:t xml:space="preserve">el </w:t>
      </w:r>
      <w:r w:rsidRPr="00A37EBE">
        <w:t>bon govern, com a principis bàsics que permeten avaluar la qualitat democràtica del funcionament de les administracions públiques.</w:t>
      </w:r>
    </w:p>
    <w:p w14:paraId="04BFB2AA" w14:textId="2203B451" w:rsidR="00C13BA9" w:rsidRDefault="00C13BA9" w:rsidP="00C13BA9">
      <w:pPr>
        <w:jc w:val="both"/>
      </w:pPr>
      <w:r>
        <w:t xml:space="preserve">En desenvolupament de la Llei </w:t>
      </w:r>
      <w:r w:rsidRPr="00E16177">
        <w:t>19/20</w:t>
      </w:r>
      <w:r>
        <w:t>1</w:t>
      </w:r>
      <w:r w:rsidRPr="00E16177">
        <w:t>4</w:t>
      </w:r>
      <w:r>
        <w:t xml:space="preserve">, es va aprovar el Decret </w:t>
      </w:r>
      <w:r w:rsidRPr="000827A0">
        <w:t>8/2021, de 9 de febrer, sobre la transparència i el dret d'accés a la informació pública</w:t>
      </w:r>
      <w:r>
        <w:t xml:space="preserve">. </w:t>
      </w:r>
      <w:r w:rsidR="007E5C4F">
        <w:t>L’article 3 d’aquest</w:t>
      </w:r>
      <w:r>
        <w:t xml:space="preserve"> Decret, regula de manera específica la unitat d’informació com a </w:t>
      </w:r>
      <w:r w:rsidRPr="000827A0">
        <w:t xml:space="preserve">unitat </w:t>
      </w:r>
      <w:r>
        <w:t xml:space="preserve">de cada administració </w:t>
      </w:r>
      <w:r w:rsidRPr="000827A0">
        <w:t xml:space="preserve"> </w:t>
      </w:r>
      <w:r>
        <w:t>encarregada de la</w:t>
      </w:r>
      <w:r w:rsidRPr="000827A0">
        <w:t xml:space="preserve"> coordinació, comunicació, suport i assessorament en publicitat activa i accés a la informació pública.</w:t>
      </w:r>
      <w:r>
        <w:t xml:space="preserve"> </w:t>
      </w:r>
    </w:p>
    <w:p w14:paraId="4935CF11" w14:textId="605ECA48" w:rsidR="00C13BA9" w:rsidRDefault="00C13BA9" w:rsidP="00C13BA9">
      <w:pPr>
        <w:jc w:val="both"/>
      </w:pPr>
      <w:r>
        <w:t>L’avaluació del compliment de les disposicions de la Llei de transparència i del Decret que la desenvolupa, estan encarregades de manera explícita al Síndic de Greuges de Catalunya que les realitza de manera anual, amb l’emissió d’un informe d’avaluació de</w:t>
      </w:r>
      <w:r w:rsidR="007E5C4F">
        <w:t xml:space="preserve"> la transparència</w:t>
      </w:r>
      <w:r>
        <w:t xml:space="preserve">, del que </w:t>
      </w:r>
      <w:r w:rsidR="007E5C4F">
        <w:t xml:space="preserve">en </w:t>
      </w:r>
      <w:r>
        <w:t>dona compte al Parlament.</w:t>
      </w:r>
    </w:p>
    <w:p w14:paraId="0B377624" w14:textId="350C52B6" w:rsidR="00C13BA9" w:rsidRDefault="007E5C4F" w:rsidP="00E16177">
      <w:pPr>
        <w:jc w:val="both"/>
      </w:pPr>
      <w:r>
        <w:t>Amb la voluntat de complir amb les previsions normatives i de seguir amb els criteris d’avaluació del Síndic de Greuges,</w:t>
      </w:r>
      <w:r w:rsidR="009B2444">
        <w:t xml:space="preserve"> es proposa l’adopció d’aquesta resolució </w:t>
      </w:r>
      <w:r>
        <w:t xml:space="preserve">per crear formalment la unitat d’informació de </w:t>
      </w:r>
      <w:r w:rsidR="00110381">
        <w:rPr>
          <w:highlight w:val="lightGray"/>
        </w:rPr>
        <w:t>l</w:t>
      </w:r>
      <w:r w:rsidR="00110381" w:rsidRPr="00110381">
        <w:rPr>
          <w:highlight w:val="lightGray"/>
        </w:rPr>
        <w:t>’Ajuntament de ___ / el Consell Comarcal de ____/ens local___</w:t>
      </w:r>
      <w:r w:rsidR="00110381">
        <w:t xml:space="preserve"> </w:t>
      </w:r>
      <w:r>
        <w:t>i regular-ne les seves responsabilitats.</w:t>
      </w:r>
    </w:p>
    <w:p w14:paraId="4908485D" w14:textId="039314E7" w:rsidR="007E5C4F" w:rsidRDefault="007E5C4F" w:rsidP="00E16177">
      <w:pPr>
        <w:jc w:val="both"/>
      </w:pPr>
      <w:r>
        <w:t xml:space="preserve">L’adopció d’aquesta resolució és competència de </w:t>
      </w:r>
      <w:r w:rsidRPr="00E76C24">
        <w:rPr>
          <w:highlight w:val="lightGray"/>
        </w:rPr>
        <w:t>____</w:t>
      </w:r>
      <w:r>
        <w:t xml:space="preserve"> d’acord amb </w:t>
      </w:r>
      <w:r w:rsidRPr="00E76C24">
        <w:rPr>
          <w:highlight w:val="lightGray"/>
        </w:rPr>
        <w:t>______</w:t>
      </w:r>
      <w:r w:rsidR="00D82326">
        <w:t xml:space="preserve"> que, per tot l’esposat</w:t>
      </w:r>
      <w:r w:rsidR="00A923F6">
        <w:t>, proposa l’adopció d ela següent</w:t>
      </w:r>
    </w:p>
    <w:p w14:paraId="18C9F7B2" w14:textId="55F9EE77" w:rsidR="00D82326" w:rsidRDefault="00D82326" w:rsidP="00A923F6">
      <w:pPr>
        <w:jc w:val="center"/>
      </w:pPr>
      <w:r w:rsidRPr="00A923F6">
        <w:rPr>
          <w:b/>
          <w:bCs/>
        </w:rPr>
        <w:lastRenderedPageBreak/>
        <w:t>RESOLUCIÓ</w:t>
      </w:r>
    </w:p>
    <w:p w14:paraId="282ED1EB" w14:textId="11884823" w:rsidR="00A923F6" w:rsidRDefault="00A923F6" w:rsidP="00A923F6">
      <w:pPr>
        <w:jc w:val="both"/>
      </w:pPr>
      <w:r w:rsidRPr="00A923F6">
        <w:rPr>
          <w:b/>
          <w:bCs/>
        </w:rPr>
        <w:t xml:space="preserve">Primer. </w:t>
      </w:r>
      <w:r w:rsidRPr="00A923F6">
        <w:t xml:space="preserve">Crear la </w:t>
      </w:r>
      <w:r>
        <w:t>U</w:t>
      </w:r>
      <w:r w:rsidRPr="00A923F6">
        <w:t>nitat d</w:t>
      </w:r>
      <w:r>
        <w:t>’Informació</w:t>
      </w:r>
      <w:r w:rsidRPr="00A923F6">
        <w:t>, que serà la</w:t>
      </w:r>
      <w:r>
        <w:t xml:space="preserve"> </w:t>
      </w:r>
      <w:r w:rsidRPr="00A923F6">
        <w:t xml:space="preserve">responsable del compliment de les obligacions previstes </w:t>
      </w:r>
      <w:r w:rsidRPr="00A923F6">
        <w:rPr>
          <w:highlight w:val="lightGray"/>
        </w:rPr>
        <w:t xml:space="preserve">a </w:t>
      </w:r>
      <w:r w:rsidR="00110381" w:rsidRPr="00110381">
        <w:rPr>
          <w:highlight w:val="lightGray"/>
        </w:rPr>
        <w:t>l’</w:t>
      </w:r>
      <w:r w:rsidR="00110381" w:rsidRPr="00A923F6">
        <w:rPr>
          <w:highlight w:val="lightGray"/>
        </w:rPr>
        <w:t>Ordenança</w:t>
      </w:r>
      <w:r w:rsidR="00110381" w:rsidRPr="00110381">
        <w:rPr>
          <w:highlight w:val="lightGray"/>
        </w:rPr>
        <w:t xml:space="preserve"> de ____ transparència (</w:t>
      </w:r>
      <w:r w:rsidR="00110381" w:rsidRPr="00635700">
        <w:rPr>
          <w:i/>
          <w:iCs/>
          <w:highlight w:val="lightGray"/>
        </w:rPr>
        <w:t>si existeix a l’ens local</w:t>
      </w:r>
      <w:r w:rsidR="00110381" w:rsidRPr="00110381">
        <w:rPr>
          <w:highlight w:val="lightGray"/>
        </w:rPr>
        <w:t>)</w:t>
      </w:r>
      <w:r w:rsidR="00110381">
        <w:t xml:space="preserve"> </w:t>
      </w:r>
      <w:r>
        <w:t>i al marc normatiu específic vigent</w:t>
      </w:r>
      <w:r w:rsidR="00110381">
        <w:t>,</w:t>
      </w:r>
      <w:r>
        <w:t xml:space="preserve"> en matèria de </w:t>
      </w:r>
      <w:r w:rsidRPr="00A923F6">
        <w:t xml:space="preserve">transparència i </w:t>
      </w:r>
      <w:r>
        <w:t xml:space="preserve">dret d’accés a la informació pública. </w:t>
      </w:r>
    </w:p>
    <w:p w14:paraId="4DB925AB" w14:textId="02BAA460" w:rsidR="00A923F6" w:rsidRPr="00A923F6" w:rsidRDefault="00A923F6" w:rsidP="00A923F6">
      <w:pPr>
        <w:jc w:val="both"/>
      </w:pPr>
      <w:r w:rsidRPr="00A923F6">
        <w:rPr>
          <w:b/>
          <w:bCs/>
        </w:rPr>
        <w:t xml:space="preserve">Segon. </w:t>
      </w:r>
      <w:r w:rsidRPr="00A923F6">
        <w:t xml:space="preserve">Establir que les funcions de la </w:t>
      </w:r>
      <w:r>
        <w:t>U</w:t>
      </w:r>
      <w:r w:rsidRPr="00A923F6">
        <w:t>nitat d</w:t>
      </w:r>
      <w:r>
        <w:t>’Informació</w:t>
      </w:r>
      <w:r w:rsidRPr="00A923F6">
        <w:t xml:space="preserve"> seran les</w:t>
      </w:r>
      <w:r>
        <w:t xml:space="preserve"> </w:t>
      </w:r>
      <w:r w:rsidRPr="00A923F6">
        <w:t>següents</w:t>
      </w:r>
      <w:r w:rsidR="00E76C24">
        <w:t xml:space="preserve"> </w:t>
      </w:r>
      <w:r w:rsidR="00E76C24" w:rsidRPr="00E76C24">
        <w:rPr>
          <w:i/>
          <w:iCs/>
          <w:highlight w:val="lightGray"/>
        </w:rPr>
        <w:t>(aquestes funcions son les mínimes requerides segons normativa. Les podeu ampliar per adaptar-les a les funcions que determineu que ha de tenir aquesta unitat en la vostra organització)</w:t>
      </w:r>
      <w:r w:rsidRPr="00E76C24">
        <w:rPr>
          <w:highlight w:val="lightGray"/>
        </w:rPr>
        <w:t>:</w:t>
      </w:r>
    </w:p>
    <w:p w14:paraId="52E6E8C9" w14:textId="6D4C10BB" w:rsidR="00A923F6" w:rsidRPr="00A923F6" w:rsidRDefault="00A923F6" w:rsidP="00A923F6">
      <w:pPr>
        <w:ind w:left="426"/>
        <w:jc w:val="both"/>
      </w:pPr>
      <w:r w:rsidRPr="00A923F6">
        <w:t>a) Coordinar la tramitació de les sol·licituds d’accés a la informació</w:t>
      </w:r>
      <w:r>
        <w:t xml:space="preserve"> pública i fer-ne el seguiment per a la seva efectiva resposta en termini.</w:t>
      </w:r>
    </w:p>
    <w:p w14:paraId="632CAFD3" w14:textId="4DB2EFA5" w:rsidR="00A923F6" w:rsidRDefault="00A923F6" w:rsidP="00A923F6">
      <w:pPr>
        <w:ind w:left="426"/>
        <w:jc w:val="both"/>
      </w:pPr>
      <w:r w:rsidRPr="00A923F6">
        <w:t xml:space="preserve">b) Vetllar per la correcta aplicació </w:t>
      </w:r>
      <w:r>
        <w:t xml:space="preserve">de </w:t>
      </w:r>
      <w:r w:rsidRPr="00110381">
        <w:rPr>
          <w:highlight w:val="lightGray"/>
        </w:rPr>
        <w:t>l’</w:t>
      </w:r>
      <w:r w:rsidRPr="00A923F6">
        <w:rPr>
          <w:highlight w:val="lightGray"/>
        </w:rPr>
        <w:t>Ordenança</w:t>
      </w:r>
      <w:r w:rsidRPr="00110381">
        <w:rPr>
          <w:highlight w:val="lightGray"/>
        </w:rPr>
        <w:t xml:space="preserve"> de</w:t>
      </w:r>
      <w:r w:rsidR="00110381" w:rsidRPr="00110381">
        <w:rPr>
          <w:highlight w:val="lightGray"/>
        </w:rPr>
        <w:t xml:space="preserve"> ____</w:t>
      </w:r>
      <w:r w:rsidRPr="00110381">
        <w:rPr>
          <w:highlight w:val="lightGray"/>
        </w:rPr>
        <w:t xml:space="preserve"> transparència (</w:t>
      </w:r>
      <w:r w:rsidRPr="008030DC">
        <w:rPr>
          <w:i/>
          <w:iCs/>
          <w:highlight w:val="lightGray"/>
        </w:rPr>
        <w:t>si existeix</w:t>
      </w:r>
      <w:r w:rsidR="00110381" w:rsidRPr="008030DC">
        <w:rPr>
          <w:i/>
          <w:iCs/>
          <w:highlight w:val="lightGray"/>
        </w:rPr>
        <w:t xml:space="preserve"> a l’ens local</w:t>
      </w:r>
      <w:r w:rsidRPr="00110381">
        <w:rPr>
          <w:highlight w:val="lightGray"/>
        </w:rPr>
        <w:t>)</w:t>
      </w:r>
      <w:r>
        <w:t xml:space="preserve"> </w:t>
      </w:r>
      <w:r w:rsidRPr="00A923F6">
        <w:t xml:space="preserve"> </w:t>
      </w:r>
      <w:r>
        <w:t xml:space="preserve">i la normativa específica vigent en matèria de </w:t>
      </w:r>
      <w:r w:rsidRPr="00A923F6">
        <w:t xml:space="preserve">transparència i </w:t>
      </w:r>
      <w:r>
        <w:t xml:space="preserve">dret d’accés a la informació pública. </w:t>
      </w:r>
    </w:p>
    <w:p w14:paraId="60EAB5D5" w14:textId="7C9DBB95" w:rsidR="00A923F6" w:rsidRPr="00A923F6" w:rsidRDefault="00A923F6" w:rsidP="00A923F6">
      <w:pPr>
        <w:ind w:left="426"/>
        <w:jc w:val="both"/>
      </w:pPr>
      <w:r w:rsidRPr="00A923F6">
        <w:t xml:space="preserve">c) Determinar la </w:t>
      </w:r>
      <w:r w:rsidR="00110381">
        <w:t>publicació al Portal de transparència</w:t>
      </w:r>
      <w:r w:rsidRPr="00A923F6">
        <w:t xml:space="preserve"> de la informació que sigui objecte de sol·licituds reiterades o</w:t>
      </w:r>
      <w:r>
        <w:t xml:space="preserve"> </w:t>
      </w:r>
      <w:r w:rsidRPr="00A923F6">
        <w:t>quan tingui una especial rellevància jurídica</w:t>
      </w:r>
      <w:r>
        <w:t>.</w:t>
      </w:r>
    </w:p>
    <w:p w14:paraId="0BBC15CB" w14:textId="4B8A1363" w:rsidR="00A923F6" w:rsidRPr="00A923F6" w:rsidRDefault="00A923F6" w:rsidP="00A923F6">
      <w:pPr>
        <w:ind w:left="426"/>
        <w:jc w:val="both"/>
      </w:pPr>
      <w:r w:rsidRPr="00A923F6">
        <w:t xml:space="preserve">d) Impulsar l’actualització i el manteniment de la informació </w:t>
      </w:r>
      <w:r w:rsidR="00110381">
        <w:t xml:space="preserve">publicada en </w:t>
      </w:r>
      <w:r w:rsidRPr="00A923F6">
        <w:t>el Portal de</w:t>
      </w:r>
      <w:r>
        <w:t xml:space="preserve"> </w:t>
      </w:r>
      <w:r w:rsidRPr="00A923F6">
        <w:t>transparència</w:t>
      </w:r>
      <w:r>
        <w:t>.</w:t>
      </w:r>
    </w:p>
    <w:p w14:paraId="1E841100" w14:textId="27C17EFD" w:rsidR="00A923F6" w:rsidRPr="00A923F6" w:rsidRDefault="00A923F6" w:rsidP="00A923F6">
      <w:pPr>
        <w:ind w:left="426"/>
        <w:jc w:val="both"/>
      </w:pPr>
      <w:r w:rsidRPr="00A923F6">
        <w:t>e) Fomentar la reutilització de la informació pública difosa a través del Portal de</w:t>
      </w:r>
      <w:r>
        <w:t xml:space="preserve"> </w:t>
      </w:r>
      <w:r w:rsidRPr="00A923F6">
        <w:t>transparència</w:t>
      </w:r>
      <w:r>
        <w:t>.</w:t>
      </w:r>
    </w:p>
    <w:p w14:paraId="79A0168E" w14:textId="0A6A1C74" w:rsidR="00A923F6" w:rsidRPr="00A923F6" w:rsidRDefault="00A923F6" w:rsidP="00A923F6">
      <w:pPr>
        <w:ind w:left="426"/>
        <w:jc w:val="both"/>
      </w:pPr>
      <w:r w:rsidRPr="00A923F6">
        <w:t xml:space="preserve">f) Prestar suport i assessorar a la resta de departaments de </w:t>
      </w:r>
      <w:r w:rsidRPr="00A923F6">
        <w:rPr>
          <w:highlight w:val="lightGray"/>
        </w:rPr>
        <w:t>l’Ajuntament</w:t>
      </w:r>
      <w:r w:rsidR="00110381" w:rsidRPr="00110381">
        <w:rPr>
          <w:highlight w:val="lightGray"/>
        </w:rPr>
        <w:t xml:space="preserve">/Consell </w:t>
      </w:r>
      <w:r w:rsidR="006430CA">
        <w:rPr>
          <w:highlight w:val="lightGray"/>
        </w:rPr>
        <w:t>C</w:t>
      </w:r>
      <w:r w:rsidR="00110381" w:rsidRPr="00110381">
        <w:rPr>
          <w:highlight w:val="lightGray"/>
        </w:rPr>
        <w:t>omarcal/ens</w:t>
      </w:r>
      <w:r w:rsidR="006430CA">
        <w:rPr>
          <w:highlight w:val="lightGray"/>
        </w:rPr>
        <w:t xml:space="preserve"> local</w:t>
      </w:r>
      <w:r w:rsidR="00110381" w:rsidRPr="00110381">
        <w:rPr>
          <w:highlight w:val="lightGray"/>
        </w:rPr>
        <w:t>__</w:t>
      </w:r>
      <w:r w:rsidRPr="00A923F6">
        <w:t xml:space="preserve"> i a la</w:t>
      </w:r>
      <w:r>
        <w:t xml:space="preserve"> </w:t>
      </w:r>
      <w:r w:rsidRPr="00A923F6">
        <w:t>ciutadania en l’àmbit de la publicitat activa i l’accés a la informació pública.</w:t>
      </w:r>
    </w:p>
    <w:p w14:paraId="2388C59E" w14:textId="127E3D24" w:rsidR="00A923F6" w:rsidRPr="00A923F6" w:rsidRDefault="00A923F6" w:rsidP="00A923F6">
      <w:pPr>
        <w:jc w:val="both"/>
        <w:rPr>
          <w:i/>
          <w:iCs/>
        </w:rPr>
      </w:pPr>
      <w:r w:rsidRPr="00A923F6">
        <w:rPr>
          <w:b/>
          <w:bCs/>
        </w:rPr>
        <w:t xml:space="preserve">Tercer. </w:t>
      </w:r>
      <w:r w:rsidRPr="00A923F6">
        <w:t>D</w:t>
      </w:r>
      <w:r>
        <w:t>isposar que les persones que orgànicament s’integren a</w:t>
      </w:r>
      <w:r w:rsidRPr="00A923F6">
        <w:t xml:space="preserve"> la Unitat d</w:t>
      </w:r>
      <w:r>
        <w:t>’</w:t>
      </w:r>
      <w:r w:rsidRPr="00A923F6">
        <w:t xml:space="preserve">Informació </w:t>
      </w:r>
      <w:r>
        <w:t xml:space="preserve">son les </w:t>
      </w:r>
      <w:r w:rsidRPr="00A923F6">
        <w:t>següents:</w:t>
      </w:r>
      <w:r>
        <w:t xml:space="preserve"> </w:t>
      </w:r>
      <w:r w:rsidRPr="00110381">
        <w:rPr>
          <w:i/>
          <w:iCs/>
          <w:highlight w:val="lightGray"/>
        </w:rPr>
        <w:t>(les persones que han de formar la Unitat d’Informació es determinaran lliurament per l’Ajuntament /Consell Comarcal/ ens local, per exemple poden ser aquestes</w:t>
      </w:r>
      <w:r w:rsidR="00110381">
        <w:rPr>
          <w:i/>
          <w:iCs/>
          <w:highlight w:val="lightGray"/>
        </w:rPr>
        <w:t>:</w:t>
      </w:r>
      <w:r w:rsidRPr="00110381">
        <w:rPr>
          <w:i/>
          <w:iCs/>
          <w:highlight w:val="lightGray"/>
        </w:rPr>
        <w:t>)</w:t>
      </w:r>
    </w:p>
    <w:p w14:paraId="19DC0EB0" w14:textId="6BA644F0" w:rsidR="00A923F6" w:rsidRDefault="00A923F6" w:rsidP="00A923F6">
      <w:pPr>
        <w:ind w:left="426"/>
        <w:jc w:val="both"/>
      </w:pPr>
      <w:r w:rsidRPr="00A923F6">
        <w:t xml:space="preserve">- </w:t>
      </w:r>
      <w:r>
        <w:t>El</w:t>
      </w:r>
      <w:r w:rsidRPr="00A923F6">
        <w:t xml:space="preserve"> secret</w:t>
      </w:r>
      <w:r>
        <w:t>a</w:t>
      </w:r>
      <w:r w:rsidRPr="00A923F6">
        <w:t>ri</w:t>
      </w:r>
      <w:r>
        <w:t>/La secretària</w:t>
      </w:r>
      <w:r w:rsidRPr="00A923F6">
        <w:t xml:space="preserve"> municipal</w:t>
      </w:r>
    </w:p>
    <w:p w14:paraId="6BE903BE" w14:textId="279CDD31" w:rsidR="00A923F6" w:rsidRPr="00A923F6" w:rsidRDefault="00A923F6" w:rsidP="00A923F6">
      <w:pPr>
        <w:ind w:left="426"/>
        <w:jc w:val="both"/>
      </w:pPr>
      <w:r w:rsidRPr="00A923F6">
        <w:t xml:space="preserve">- </w:t>
      </w:r>
      <w:r>
        <w:t>El/la t</w:t>
      </w:r>
      <w:r w:rsidRPr="00A923F6">
        <w:t xml:space="preserve">ècnic municipal de </w:t>
      </w:r>
      <w:r>
        <w:t>______</w:t>
      </w:r>
    </w:p>
    <w:p w14:paraId="65418A87" w14:textId="77777777" w:rsidR="00A923F6" w:rsidRPr="00A923F6" w:rsidRDefault="00A923F6" w:rsidP="00A923F6">
      <w:pPr>
        <w:ind w:left="426"/>
        <w:jc w:val="both"/>
      </w:pPr>
      <w:r w:rsidRPr="00A923F6">
        <w:t>- L’arxiver</w:t>
      </w:r>
      <w:r>
        <w:t>/</w:t>
      </w:r>
      <w:r w:rsidRPr="00A923F6">
        <w:t>a municipal</w:t>
      </w:r>
    </w:p>
    <w:p w14:paraId="7F8472FE" w14:textId="2D60CC22" w:rsidR="00A923F6" w:rsidRPr="00A923F6" w:rsidRDefault="00A923F6" w:rsidP="00A923F6">
      <w:pPr>
        <w:ind w:left="426"/>
        <w:jc w:val="both"/>
      </w:pPr>
      <w:r w:rsidRPr="00A923F6">
        <w:t>- Un</w:t>
      </w:r>
      <w:r>
        <w:t>/</w:t>
      </w:r>
      <w:r w:rsidRPr="00A923F6">
        <w:t>a administrati</w:t>
      </w:r>
      <w:r>
        <w:t>u/</w:t>
      </w:r>
      <w:r w:rsidRPr="00A923F6">
        <w:t>va de</w:t>
      </w:r>
      <w:r>
        <w:t xml:space="preserve"> la</w:t>
      </w:r>
      <w:r w:rsidRPr="00A923F6">
        <w:t xml:space="preserve"> Secretaria</w:t>
      </w:r>
      <w:r>
        <w:t xml:space="preserve"> municipal</w:t>
      </w:r>
    </w:p>
    <w:p w14:paraId="500A26F3" w14:textId="2B64EEE8" w:rsidR="00A923F6" w:rsidRPr="00A923F6" w:rsidRDefault="006430CA" w:rsidP="006430CA">
      <w:pPr>
        <w:jc w:val="both"/>
        <w:rPr>
          <w:b/>
          <w:bCs/>
        </w:rPr>
      </w:pPr>
      <w:r>
        <w:rPr>
          <w:b/>
          <w:bCs/>
        </w:rPr>
        <w:t xml:space="preserve">Quart. </w:t>
      </w:r>
      <w:r w:rsidRPr="006430CA">
        <w:t>Notificar aquesta resolució a les persones esmentades a l’anterior resolutiu per al seu coneixement i efectes i fer-ne publicitat a l’apartat específic del Portal de transparència de</w:t>
      </w:r>
      <w:r>
        <w:rPr>
          <w:b/>
          <w:bCs/>
        </w:rPr>
        <w:t xml:space="preserve"> </w:t>
      </w:r>
      <w:r w:rsidRPr="00A923F6">
        <w:rPr>
          <w:highlight w:val="lightGray"/>
        </w:rPr>
        <w:t>l’Ajuntament</w:t>
      </w:r>
      <w:r w:rsidRPr="00110381">
        <w:rPr>
          <w:highlight w:val="lightGray"/>
        </w:rPr>
        <w:t xml:space="preserve">/Consell </w:t>
      </w:r>
      <w:r>
        <w:rPr>
          <w:highlight w:val="lightGray"/>
        </w:rPr>
        <w:t>C</w:t>
      </w:r>
      <w:r w:rsidRPr="00110381">
        <w:rPr>
          <w:highlight w:val="lightGray"/>
        </w:rPr>
        <w:t>omarcal/ens</w:t>
      </w:r>
      <w:r>
        <w:rPr>
          <w:highlight w:val="lightGray"/>
        </w:rPr>
        <w:t xml:space="preserve"> local</w:t>
      </w:r>
      <w:r w:rsidRPr="00110381">
        <w:rPr>
          <w:highlight w:val="lightGray"/>
        </w:rPr>
        <w:t>__</w:t>
      </w:r>
    </w:p>
    <w:sectPr w:rsidR="00A923F6" w:rsidRPr="00A92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77"/>
    <w:rsid w:val="000827A0"/>
    <w:rsid w:val="00110381"/>
    <w:rsid w:val="00132D22"/>
    <w:rsid w:val="00156BB7"/>
    <w:rsid w:val="00236857"/>
    <w:rsid w:val="00282CA9"/>
    <w:rsid w:val="003F6319"/>
    <w:rsid w:val="00517C45"/>
    <w:rsid w:val="0053542B"/>
    <w:rsid w:val="00587727"/>
    <w:rsid w:val="00635700"/>
    <w:rsid w:val="006430CA"/>
    <w:rsid w:val="007E5C4F"/>
    <w:rsid w:val="00802CD6"/>
    <w:rsid w:val="008030DC"/>
    <w:rsid w:val="008A0AA5"/>
    <w:rsid w:val="009B2444"/>
    <w:rsid w:val="00A37EBE"/>
    <w:rsid w:val="00A923F6"/>
    <w:rsid w:val="00B47257"/>
    <w:rsid w:val="00C13BA9"/>
    <w:rsid w:val="00D82326"/>
    <w:rsid w:val="00E16177"/>
    <w:rsid w:val="00E7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A751"/>
  <w15:chartTrackingRefBased/>
  <w15:docId w15:val="{D0EC198A-F519-45F4-8929-ED2B8FBE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E16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16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161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161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161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161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161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161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161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16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16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161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161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161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161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161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161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161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1617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1617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161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161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6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16177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E16177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16177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16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16177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16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VILELLA, ANNA</dc:creator>
  <cp:keywords/>
  <dc:description/>
  <cp:lastModifiedBy>GOMEZ SANCHEZ, CAROLINA</cp:lastModifiedBy>
  <cp:revision>5</cp:revision>
  <dcterms:created xsi:type="dcterms:W3CDTF">2024-12-17T09:28:00Z</dcterms:created>
  <dcterms:modified xsi:type="dcterms:W3CDTF">2024-12-19T12:24:00Z</dcterms:modified>
</cp:coreProperties>
</file>